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276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i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  <w:rtl w:val="0"/>
          <w:lang w:val="cs"/>
        </w:rPr>
        <w:t>Platné od 14. května 2024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i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900" w:line="288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33333"/>
          <w:sz w:val="46"/>
          <w:szCs w:val="46"/>
          <w:u w:val="none"/>
          <w:shd w:val="clear" w:color="auto" w:fill="auto"/>
          <w:vertAlign w:val="baseline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33333"/>
          <w:sz w:val="46"/>
          <w:szCs w:val="46"/>
          <w:u w:val="none"/>
          <w:shd w:val="clear" w:color="auto" w:fill="auto"/>
          <w:vertAlign w:val="baseline"/>
          <w:rtl w:val="0"/>
          <w:lang w:val="cs"/>
        </w:rPr>
        <w:t>PODMÍNKY POUŽÍVÁNÍ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276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  <w:lang w:val="cs"/>
        </w:rPr>
        <w:t xml:space="preserve">On-line univerzita profesí budoucnosti  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276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  <w:lang w:val="cs"/>
        </w:rPr>
        <w:t>Smart World Community vás vítá!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240" w:line="276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Smart World Community nabízí produkty a služby poskytované společností J-Like Ltd. společnost s ručením omezeným registrovaná na adrese 147 Barrie Terrace, Ardrossan, KA22 8AZ, United Kingdom (Reg.  No. SC716616 (dále jen "Smart World Community", "Platforma", "nás", "my" nebo "náš")</w:t>
      </w: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Tyto Podmínky používání (dále jen "Podmínky") upravují vaše používání našich webových stránek, aplikací a dalších produktů a služeb (dále jen "Služby"). 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Tento dokument je veřejnou nabídkou k uzavření smlouvy o poskytování služeb vzdáleného přístupu (dále jen "Smlouva") s jakoukoli zainteresovanou právně způsobilou fyzickou osobou (dále jen "Uživatel").  </w:t>
      </w: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Přečtěte si prosím pozorně tyto Podmínky a pokud máte nějaké dotazy, žádosti o informace nebo stížnosti, </w:t>
      </w:r>
      <w:hyperlink r:id="rId5" w:history="1">
        <w:r w:rsidRPr="00000000">
          <w:rPr>
            <w:rFonts w:ascii="Times New Roman" w:eastAsia="Times New Roman" w:hAnsi="Times New Roman" w:cs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val="clear" w:color="auto" w:fill="auto"/>
            <w:vertAlign w:val="baseline"/>
            <w:rtl w:val="0"/>
            <w:lang w:val="cs"/>
          </w:rPr>
          <w:t>kontaktujte nás</w:t>
        </w:r>
      </w:hyperlink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. Kliknutím na "Souhlasím" (nebo pro ty, kteří si ještě nevytvořili účet pomocí našich Služeb) souhlasíte s dodržováním těchto Podmínek, včetně zásad uvedených v těchto Podmínkách.  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Za datum přijetí těchto Podmínek Uživatelem (datum uzavření Smlouvy) je považován datum registrace Uživatele na Platformě a možnost přístupu k jednotlivým placeným částem Platformy (programy, balíčky, atd.) je ode dne přijetí hotovosti na účet Platformy.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276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</w:rPr>
      </w:pPr>
      <w:bookmarkStart w:id="1" w:name="_heading=h.30j0zll" w:colFirst="0" w:colLast="0"/>
      <w:bookmarkEnd w:id="1"/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 xml:space="preserve">1. Používání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2"/>
          <w:szCs w:val="32"/>
          <w:u w:val="none"/>
          <w:shd w:val="clear" w:color="auto" w:fill="auto"/>
          <w:vertAlign w:val="baseline"/>
          <w:rtl w:val="0"/>
          <w:lang w:val="cs"/>
        </w:rPr>
        <w:t xml:space="preserve">Smart World Community 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Naše Služby můžete využívat pouze tehdy, pokud:</w:t>
      </w:r>
    </w:p>
    <w:p w:rsidR="00000000" w:rsidRPr="00000000" w:rsidP="00000000" w14:paraId="0000000F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můžete uzavřít závaznou smlouvu se Smart World Community;</w:t>
      </w:r>
    </w:p>
    <w:p w:rsidR="00000000" w:rsidRPr="00000000" w:rsidP="00000000" w14:paraId="00000010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dodržovat tyto Podmínky, všechny příslušné zákony a naše zásady, které mohou být čas od času použity (Zásady); a</w:t>
      </w:r>
    </w:p>
    <w:p w:rsidR="00000000" w:rsidRPr="00000000" w:rsidP="00000000" w14:paraId="00000011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ve věku, ve kterém můžete udělit souhlas se zpracováním údajů v souladu s právními předpisy vaší země. Některé oblasti a nabídky obsahu mohou mít další požadavky a/nebo jiná věková omezení.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Jakékoli porušení našich podmínek, platných zákonů nebo zásad může mít za následek pozastavení, zákaz nebo ukončení vašeho přístupu ke všem Službám nebo jejich části.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 založení svého účtu u Smart World Community a po následném použití určité funkce, jste povinen nám poskytnout přesné a úplné informace a souhlas s aktualizací svých údajů tak, aby byly přesné a úplné.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Při používání Platformy nejste oprávněni:</w:t>
      </w:r>
    </w:p>
    <w:p w:rsidR="00000000" w:rsidRPr="00000000" w:rsidP="00000000" w14:paraId="0000001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Dělat cokoli, co porušuje místní, státní, národní nebo mezinárodní právo nebo porušuje jakékoli vaše smluvní závazky nebo povinnosti svěřenské správy;</w:t>
      </w:r>
    </w:p>
    <w:p w:rsidR="00000000" w:rsidRPr="00000000" w:rsidP="00000000" w14:paraId="0000001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Sdílet své heslo, umožnit komukoli jinému než vám přístup k vašemu účtu nebo provádět cokoli, co by mohlo ohrozit váš účet;</w:t>
      </w:r>
    </w:p>
    <w:p w:rsidR="00000000" w:rsidRPr="00000000" w:rsidP="00000000" w14:paraId="0000001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Pokusit se získat přístup k účtu jiného uživatele;</w:t>
      </w:r>
    </w:p>
    <w:p w:rsidR="00000000" w:rsidRPr="00000000" w:rsidP="00000000" w14:paraId="0000001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Reprodukovat, přenášet, prodávat, přeprodávat nebo jinak zneužívat jakýkoli obsah z našich Služeb, pokud to není vysloveně povoleno;</w:t>
      </w:r>
    </w:p>
    <w:p w:rsidR="00000000" w:rsidRPr="00000000" w:rsidP="00000000" w14:paraId="00000019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Porušovat nebo obcházet naše autentizační nebo bezpečnostní opatření nebo jinak testovat zranitelnost našich systémů nebo sítí, pokud to není vysloveně povoleno;</w:t>
      </w:r>
    </w:p>
    <w:p w:rsidR="00000000" w:rsidRPr="00000000" w:rsidP="00000000" w14:paraId="0000001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Používat naše služby k šíření malwaru;</w:t>
      </w:r>
    </w:p>
    <w:p w:rsidR="00000000" w:rsidRPr="00000000" w:rsidP="00000000" w14:paraId="0000001B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Tolerovat neuctivé výroky a urážky, toxické a agresivní chování vůči ostatním uživatelům a zaměstnancům Platformy. V případě nedodržení tohoto článku může být uživatel odstraněn z obecných chatů nebo zbaven jiných způsobů komunikace.</w:t>
      </w:r>
    </w:p>
    <w:p w:rsidR="00000000" w:rsidRPr="00000000" w:rsidP="00000000" w14:paraId="0000001C">
      <w:pPr>
        <w:pStyle w:val="Heading4"/>
        <w:keepNext w:val="0"/>
        <w:keepLines w:val="0"/>
        <w:bidi w:val="0"/>
        <w:spacing w:before="0" w:after="0" w:line="392" w:lineRule="auto"/>
        <w:rPr>
          <w:color w:val="333333"/>
          <w:sz w:val="22"/>
          <w:szCs w:val="22"/>
          <w:highlight w:val="yellow"/>
          <w:u w:val="none"/>
        </w:rPr>
      </w:pPr>
      <w:bookmarkStart w:id="2" w:name="_heading=h.1fob9te" w:colFirst="0" w:colLast="0"/>
      <w:bookmarkEnd w:id="2"/>
      <w:r w:rsidRPr="00000000">
        <w:rPr>
          <w:rFonts w:ascii="Times New Roman" w:eastAsia="Times New Roman" w:hAnsi="Times New Roman" w:cs="Times New Roman"/>
          <w:color w:val="3D85C6"/>
          <w:sz w:val="37"/>
          <w:szCs w:val="37"/>
          <w:u w:val="none"/>
          <w:rtl w:val="0"/>
          <w:lang w:val="cs"/>
        </w:rPr>
        <w:t>2. Naše licence pro vás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souladu s těmito Podmínkami a našimi Zásadami vám poskytujeme omezené, osobní, nevýhradní, nepřenosné a odvolatelné licenční právo k používání našich Služeb. Práva uvedená v tomto dokumentu jsou určena pouze pro vaše osobní, nekomerční použití, pokud nezískáte naše písemné svolení. Souhlasíte také s tím, že si zřídíte, budete přistupovat a/nebo používat pouze jeden uživatelský účet a nebudete převádět přístup ke svému účtu ani přístupové údaje k vašemu účtu na žádnou třetí osobu. Používání našich služeb vám nedává žádná vlastnická práva, ani práva duševního vlastnictví k našim službám nebo obsahu, ke kterému máte přístup.</w:t>
      </w:r>
    </w:p>
    <w:p w:rsidR="00000000" w:rsidRPr="00000000" w:rsidP="00000000" w14:paraId="0000001E">
      <w:pPr>
        <w:keepNext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240" w:line="261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bookmarkStart w:id="3" w:name="_heading=h.3znysh7" w:colFirst="0" w:colLast="0"/>
      <w:bookmarkEnd w:id="3"/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 xml:space="preserve">3. Placené služby od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2"/>
          <w:szCs w:val="32"/>
          <w:u w:val="none"/>
          <w:shd w:val="clear" w:color="auto" w:fill="auto"/>
          <w:vertAlign w:val="baseline"/>
          <w:rtl w:val="0"/>
          <w:lang w:val="cs"/>
        </w:rPr>
        <w:t>Smart World Community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 xml:space="preserve"> 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Smart World Community nabízí placené Služby za příplatek. Pokud není uvedeno jinak, poplatky jsou uvedeny v místní měně. Pokud váš způsob platby selže, můžeme poplatky vybírat pomocí jiných mechanismů výběru. Poplatky se mohou lišit v závislosti na vaší poloze a dalších faktorech a Smart World Community si vyhrazuje právo kdykoli změnit jakékoli poplatky podle vlastního uvážení. Jakékoli změny, aktualizace nebo úpravy vstoupí v platnost okamžitě po zveřejnění prostřednictvím příslušných Služeb.  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Abyste získali přístup k určitým částem Platformy, potřebujete také:</w:t>
      </w: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48" w:right="0" w:hanging="388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požádat o zakoupení dalšího přístupu prostřednictvím rozhraní Platformy.</w:t>
      </w:r>
    </w:p>
    <w:p w:rsidR="00000000" w:rsidRPr="00000000" w:rsidP="00000000" w14:paraId="0000002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360" w:lineRule="auto"/>
        <w:ind w:left="748" w:right="0" w:hanging="388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potvrdit Žádost ve formuláři stanoveném Platformou.</w:t>
      </w:r>
    </w:p>
    <w:p w:rsidR="00000000" w:rsidRPr="00000000" w:rsidP="00000000" w14:paraId="0000002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240" w:line="360" w:lineRule="auto"/>
        <w:ind w:left="748" w:right="0" w:hanging="388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zaplatit Fakturu nebo se dohodnout na splátkových či úvěrových podmínkách.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Zaplacením ceny Služeb:</w:t>
      </w: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36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zaručujete důvěryhodnost a aktuálnost poskytnutých informací, o vaší osobě;</w:t>
      </w:r>
    </w:p>
    <w:p w:rsidR="00000000" w:rsidRPr="00000000" w:rsidP="00000000" w14:paraId="00000026">
      <w:pPr>
        <w:keepNext w:val="0"/>
        <w:keepLines w:val="0"/>
        <w:pageBreakBefore w:val="0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360" w:lineRule="auto"/>
        <w:ind w:left="720" w:right="0" w:hanging="36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zaručujete, že jste plnoletý a máte plnou způsobilost k právním úkonům;</w:t>
      </w:r>
    </w:p>
    <w:p w:rsidR="00000000" w:rsidRPr="00000000" w:rsidP="00000000" w14:paraId="00000027">
      <w:pPr>
        <w:keepNext w:val="0"/>
        <w:keepLines w:val="0"/>
        <w:pageBreakBefore w:val="0"/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240" w:line="360" w:lineRule="auto"/>
        <w:ind w:left="720" w:right="0" w:hanging="36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souhlasíte s tím, že jste výhradně zodpovědný za jakékoli důsledky vyplývající z poskytnutí nepravdivých, irelevantních nebo neúplných informací o sobě.</w:t>
      </w: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4. Pravidla pro vrácení peněz na Platformě:</w:t>
      </w: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4.1. Uživatel je oprávněn odstoupit od plnění Služeb podle této Smlouvy za podmínky, že Platformě uhradí skutečně vynaložené náklady spojené s plněním závazků vyplývajících ze Smlouvy. Platforma vrací peníze uživateli po odečtení skutečně vynaložených nákladů. Skutečné náklady Platformy, zahrnují veškeré potvrzené náklady Platformy spojené s placenou službou pro Uživatele, jakož i poskytování přístupu k datovému úložišti na této školící Platformě. Mezi potvrzené výdaje Platformy patří mimo jiné veškeré provize platebních systémů (bank) účtované při převodu peněžních prostředků na účet Platformy a z účtu Platformy Uživateli, platby třetím osobám poskytujícím služby pro zpracování a podporu objednávky Strany, přijímáte podmínky této nabídky na poskytování placených služeb, souhlasíte s výše uvedenými podmínkami a uznáváte provize platebních systémů (bank) jako skutečné výdaje Platformy, které mají být hrazeny Uživatelem.</w:t>
      </w:r>
    </w:p>
    <w:p w:rsidR="00000000" w:rsidRPr="00000000" w:rsidP="00000000" w14:paraId="0000002A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Vrácení peněžních prostředků vložených uživatelem se provádí po obdržení žádosti od uživatele zaslané v souladu s článkem 8 této Smlouvy;</w:t>
      </w:r>
    </w:p>
    <w:p w:rsidR="00000000" w:rsidRPr="00000000" w:rsidP="00000000" w14:paraId="0000002B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Částka vrácení peněžních prostředků vložených uživatelem se vypočítá ke dni podání žádosti od uživatele v následujícím pořadí: </w:t>
      </w:r>
    </w:p>
    <w:p w:rsidR="00000000" w:rsidRPr="00000000" w:rsidP="00000000" w14:paraId="0000002C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V případě, že uživatel obdrží žádost o vrácení peněz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do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zahájením poskytování placených služeb a/nebo získáním přístupu k poradenskému produktu, Smart World Community vrátí 100 (sto) % nákladů na službu mínus skutečné náklady Platformy s přihlédnutím k bodu 4.1. této Smlouvy;</w:t>
      </w:r>
    </w:p>
    <w:p w:rsidR="00000000" w:rsidRPr="00000000" w:rsidP="00000000" w14:paraId="0000002D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uživatel obdrží žádost o vrácení peněz při absolvování až 10 (deset) % programu a obdržení příslušných informačních materiálů (10 % objemu poskytovaných služeb), Platforma vrátí 80 (osmdesát) % nákladů na služby, s přihlédnutím k bodu 4.1. této Smlouvy;</w:t>
      </w:r>
    </w:p>
    <w:p w:rsidR="00000000" w:rsidRPr="00000000" w:rsidP="00000000" w14:paraId="0000002E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uživatel obdrží žádost o vrácení peněz po absolvování 11 (jedenácti) % až 30 (třiceti) % programu a obdržení příslušných informačních materiálů (10 % až 30 % objemu poskytovaných služeb), Platforma vrátí 60 (šedesát) % nákladů na služby, s přihlédnutím k bodu 4.1. této Smlouvy;</w:t>
      </w:r>
    </w:p>
    <w:p w:rsidR="00000000" w:rsidRPr="00000000" w:rsidP="00000000" w14:paraId="0000002F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Uživatel obdrží žádost o vrácení peněz po absolvování 31 (třicet jedna) % až 50 (padesát) % programu a obdržení příslušných informačních materiálů (31 % až 50 % z objemu poskytovaných služeb), Platforma vrátí 30 (třicet) % nákladů na služby, s přihlédnutím k bodu 4.1. této Smlouvy;</w:t>
      </w:r>
    </w:p>
    <w:p w:rsidR="00000000" w:rsidRPr="00000000" w:rsidP="00000000" w14:paraId="00000030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Uživatel obdrží žádost o vrácení peněz po absolvování 51 (padesát jedna) % až 80 (osmdesát) % programu a obdržení příslušných informačních materiálů (51 % až 80 % objemu poskytovaných služeb), Platforma vrátí 10 (deset) % nákladů na Služby, s přihlédnutím k bodu 4.1. této Smlouvy;</w:t>
      </w:r>
    </w:p>
    <w:p w:rsidR="00000000" w:rsidRPr="00000000" w:rsidP="00000000" w14:paraId="00000031">
      <w:pPr>
        <w:keepNext w:val="0"/>
        <w:keepLines w:val="0"/>
        <w:pageBreakBefore w:val="0"/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uživatel obdrží žádost o vrácení peněz po absolvování 81 (osmdesát jedna) % až 99 (devadesát devět) % programu a obdržení příslušných informačních materiálů (81 % až 99 % objemu poskytovaných služeb), platforma vrátí 1 (jedno) % nákladů na služby, s přihlédnutím k bodu 4.1. této Smlouvy.</w:t>
      </w:r>
    </w:p>
    <w:p w:rsidR="00000000" w:rsidRPr="00000000" w:rsidP="00000000" w14:paraId="00000032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V případě, že je služba poskytnuta uživateli Platformou v plném rozsahu a řádně, nevrací se žádná náhrada.</w:t>
      </w:r>
    </w:p>
    <w:p w:rsidR="00000000" w:rsidRPr="00000000" w:rsidP="00000000" w14:paraId="00000033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Služby poskytované během příslušného období jsou považovány za řádně poskytnuté Platformou a přijaté Uživatelem v plném rozsahu, pokud do tří kalendářních dnů po uplynutí doby poskytování Služeb Uživatel neodeslal odůvodněnou písemnou námitku v souladu s článkem 8 této Smlouvy.</w:t>
      </w:r>
    </w:p>
    <w:p w:rsidR="00000000" w:rsidRPr="00000000" w:rsidP="00000000" w14:paraId="00000034">
      <w:pPr>
        <w:keepNext w:val="0"/>
        <w:keepLines w:val="0"/>
        <w:pageBreakBefore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72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Lhůta pro vrácení finančních prostředků Platformou je 10 (deset) kalendářních dnů ode dne, kdy Uživatel podá oznámení o odmítnutí Služby Uživatele v souladu s článkem 8 této Smlouvy.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33"/>
          <w:szCs w:val="3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5. Zřeknutí se odpovědnosti</w:t>
      </w: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Platforma a její softwarové prostředky, včetně Osobního kabinetu, jsou poskytovány "tak, jak jsou". Uživatel nese riziko používání Platformy. Vykonavatel nenese odpovědnost za neplnění nebo nesprávné plnění povinností vyplývajících z této Smlouvy ani za případné škody vzniklé v důsledku:</w:t>
      </w:r>
    </w:p>
    <w:p w:rsidR="00000000" w:rsidRPr="00000000" w:rsidP="00000000" w14:paraId="00000037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09" w:right="0" w:hanging="36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selhání v provozu Platformy a (nebo) jiného softwaru způsobené chybami v kódu, počítačovými viry a jinými cizími fragmenty kódu v softwaru;</w:t>
      </w:r>
    </w:p>
    <w:p w:rsidR="00000000" w:rsidRPr="00000000" w:rsidP="00000000" w14:paraId="00000038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360" w:lineRule="auto"/>
        <w:ind w:left="709" w:right="0" w:hanging="36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absence (nemožnosti navázání, ukončení atd.) internetového připojení;</w:t>
      </w:r>
    </w:p>
    <w:p w:rsidR="00000000" w:rsidRPr="00000000" w:rsidP="00000000" w14:paraId="00000039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360" w:lineRule="auto"/>
        <w:ind w:left="709" w:right="0" w:hanging="36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zavedení státní regulace (nebo regulace jinými organizacemi) hospodářských činností komerčních organizací na internetu a/nebo zavedení jednorázových omezení těmito subjekty, které komplikují nebo znemožňují plnění této Smlouvy;</w:t>
      </w:r>
    </w:p>
    <w:p w:rsidR="00000000" w:rsidRPr="00000000" w:rsidP="00000000" w14:paraId="0000003A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0" w:line="360" w:lineRule="auto"/>
        <w:ind w:left="709" w:right="0" w:hanging="36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dalších případů souvisejících s činností (nečinností) uživatelů Internetu a/nebo jiných subjektů, směřujících ke zhoršení obecné situace s užíváním Internetu a/nebo výpočetní techniky;</w:t>
      </w:r>
    </w:p>
    <w:p w:rsidR="00000000" w:rsidRPr="00000000" w:rsidP="00000000" w14:paraId="0000003B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240" w:line="360" w:lineRule="auto"/>
        <w:ind w:left="709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použití (nemožnost použití) a případné důsledky použití (nemožnost použití) Uživatelem zvolené formy úhrady za služby dle Smlouvy.</w:t>
      </w: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33"/>
          <w:szCs w:val="33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6. Změna nebo ukončení našich služeb</w:t>
      </w: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300" w:line="411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Naše služby neustále obměňujeme a zlepšujeme. Můžeme přidat nebo odebrat funkce, funkce nebo požadavky nebo pozastavit (v rozsahu povoleném platnými zákony) nebo zcela ukončit poskytování části našich Služeb. V souladu s tím může Smart World Community z jakéhokoli důvodu ukončit vaše používání jakékoli služby.  Nemusíme být schopni poskytovat Služby v určitých regionech nebo zemích z různých důvodů, včetně platných právních předpisů nebo omezení a omezení přístupu k internetu vládami. Nikdo ze Smart World Community, jejích poskytovatelů obsahu a instruktorů, jejích členů, sponzorů a dalších obchodních partnerů a jejich zaměstnanců, dodavatelů a dalších agentů (strany Smart World Community) nenese vůči vám žádnou odpovědnost za jakékoli takové jednání. Naše služby můžete kdykoli přestat používat, i když nám bude líto, že odcházíte.</w:t>
      </w: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7. Způsob řešení sporů</w:t>
      </w: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V případě jakýchkoli neshod mezi uživatelem a společností Smart World Community (dále jen smluvní strany) ohledně plnění podmínek Smlouvy každou ze stran, jakož i jakýchkoli jiných neshod, lze tyto neshody řešit prostřednictvím reklamačního řízení. V takovém případě Smart World Community zašle uživateli elektronicky na e-mailovou adresu uvedenou uživatelem při registraci na webu, </w:t>
      </w:r>
      <w:hyperlink r:id="rId6" w:history="1">
        <w:r w:rsidRPr="00000000">
          <w:rPr>
            <w:rFonts w:ascii="Arial" w:eastAsia="Arial" w:hAnsi="Arial" w:cs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  <w:lang w:val="cs"/>
          </w:rPr>
          <w:t>smart.info@skyway.capital</w:t>
        </w:r>
      </w:hyperlink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 Lhůta pro odpověď na reklamaci, na které se strany dohodly je 10 (deset) pracovních dnů ode dne jejího obdržení.</w:t>
      </w: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8. Notifikace a správa elektronických dokumentů</w:t>
      </w: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8.1.  Při provádění (změně, doplňování, vypovězení) smlouvy jakož i při vedení korespondence o těchto otázkách je povoleno používat analogy vlastnoručního podpisu smluvních stran. Smluvní strany potvrzují, že veškerá oznámení, sdělení, dohody a dokumenty v rámci plnění závazků vyplývajících ze Smlouvy podepsané obdobami vlastnoručních podpisů smluvních stran, mají právní sílu a jsou pro smluvní strany závazné. Analogy vlastnoručního podpisu se rozumí autorizované e-mailové adresy a přihlašovací údaje k Osobnímu kabinetu.</w:t>
      </w: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8.2.  Strany berou na vědomí, že veškerá oznámení, zprávy, dohody, dokumenty a dopisy zaslané prostřednictvím autorizovaných e-mailových adres a Osobního kabinetu jsou považovány za odeslané a podepsané smluvními stranami, s výjimkou případů, pokud není v těchto dopisech výslovně uvedeno jinak. Autorizovanými e-mailovými adresami smluvních Stran jsou uznány:</w:t>
      </w:r>
    </w:p>
    <w:p w:rsidR="00000000" w:rsidRPr="00000000" w:rsidP="00000000" w14:paraId="00000043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0" w:line="36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pro Smart World Community: </w:t>
      </w:r>
      <w:hyperlink r:id="rId6" w:history="1">
        <w:r w:rsidRPr="00000000">
          <w:rPr>
            <w:rFonts w:ascii="Times New Roman" w:eastAsia="Times New Roman" w:hAnsi="Times New Roman" w:cs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val="clear" w:color="auto" w:fill="auto"/>
            <w:vertAlign w:val="baseline"/>
            <w:rtl w:val="0"/>
            <w:lang w:val="cs"/>
          </w:rPr>
          <w:t>smart.info@skyway.capital</w:t>
        </w:r>
      </w:hyperlink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 xml:space="preserve">.  </w:t>
      </w:r>
    </w:p>
    <w:p w:rsidR="00000000" w:rsidRPr="00000000" w:rsidP="00000000" w14:paraId="00000044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0" w:after="240" w:line="36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pro Uživatele: e-mailová adresa uvedená při registraci na webu.</w:t>
      </w: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Při řešení sporů u soudu bude korespondence Stran prostřednictvím e-mailu, jakož i korespondence prostřednictvím Osobního kabinetu, považována Stranami za dostatečný důkaz.</w:t>
      </w: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8.3.   Smluvní strany se zavazují zajistit důvěrnost informací a informací nezbytných pro přístup k oprávněným e-mailovým adresám a Osobnímu kabinetu, a zabránit zpřístupnění těchto informací a jejich předání třetím stranám. Strany si samy určují pravidla pro omezení přístupu k takovým informacím.</w:t>
      </w:r>
    </w:p>
    <w:p w:rsidR="00000000" w:rsidRPr="00000000" w:rsidP="00000000" w14:paraId="0000004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8.4.  Dokud Uživatel neobdrží informaci o porušení režimu ochrany osobních údajů, jsou všechny úkony a dokumenty, provedené a odeslané s využitím oprávněné emailové adresy Uživatele a Osobního kabinetu, a to i v případě, že takové úkony a dokumenty byly provedeny a odeslány jinými osobami, považovány za dokončené a odeslané Uživatelem. V tomto případě přecházejí práva a povinnosti, stejně jako odpovědnost, na Uživatele.</w:t>
      </w:r>
    </w:p>
    <w:p w:rsidR="00000000" w:rsidRPr="00000000" w:rsidP="00000000" w14:paraId="0000004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val="clear" w:color="auto" w:fill="auto"/>
          <w:vertAlign w:val="baseline"/>
          <w:rtl w:val="0"/>
          <w:lang w:val="cs"/>
        </w:rPr>
        <w:t>9. Další podmínky</w:t>
      </w:r>
    </w:p>
    <w:p w:rsidR="00000000" w:rsidRPr="00000000" w:rsidP="00000000" w14:paraId="0000004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9.1.  Smart World Community může Uživateli poskytnout příležitost zúčastnit se různých akcí a nabídek uvedených na Platformě.</w:t>
      </w:r>
    </w:p>
    <w:p w:rsidR="00000000" w:rsidRPr="00000000" w:rsidP="00000000" w14:paraId="0000004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9.2.  Uživatel má v rámci využívání služeb možnost získat různé pobídky (bonusy, slevy) od partnerů Zhotovitele. Podmínky pro přijetí a výši odměny si partneři zhotovitele určují samostatně. V případě změny podmínek obdržení odměny od partnerů má zhotovitel právo měnit, přidávat a odebírat bonusy partnerům zasláním písemného oznámení Uživateli způsobem stanoveným touto Smlouvou a pracovním postupem Zhotovitele. V případě těchto změn není uživatel oprávněn požadovat po Zhotoviteli zachování předchozích podmínek pro získání pobídek od partnerů, a nemá právo požadovat žádné platby nebo ztráty s takovými změnami spojené. Uživatel tímto bere na vědomí a souhlasí s tím, že Zhotovitel samostatně neprovádí žádné změny od partnerů, nenese za ně odpovědnost a nekontroluje takové změny.</w:t>
      </w:r>
    </w:p>
    <w:p w:rsidR="00000000" w:rsidRPr="00000000" w:rsidP="00000000" w14:paraId="0000004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 w:val="0"/>
        <w:spacing w:before="240" w:after="24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  <w:lang w:val="cs"/>
        </w:rPr>
        <w:t>9.3. Neplatnost jedné z podmínek Smlouvy neznamená neplatnost celé smlouvy jako celku. Jsou-li podmínky Smlouvy prohlášeny za neplatné, jsou strany povinny zahájit jednání a upravit Smlouvu tak, aby byla i nadále platná.</w:t>
      </w:r>
    </w:p>
    <w:p w:rsidR="00000000" w:rsidRPr="00000000" w:rsidP="00000000" w14:paraId="0000004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240" w:line="360" w:lineRule="auto"/>
        <w:ind w:left="720" w:right="0" w:hanging="36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sectPr>
      <w:headerReference w:type="default" r:id="rId7"/>
      <w:footerReference w:type="default" r:id="rId8"/>
      <w:pgSz w:w="11900" w:h="16840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Helvetica Neue">
    <w:charset w:val="00"/>
    <w:family w:val="auto"/>
    <w:pitch w:val="default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E433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690C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2ACBE991"/>
    <w:multiLevelType w:val="hybridMultilevel"/>
    <w:tmpl w:val="00000000"/>
    <w:lvl w:ilvl="0">
      <w:start w:val="1"/>
      <w:numFmt w:val="bullet"/>
      <w:lvlText w:val="●"/>
      <w:lvlJc w:val="left"/>
      <w:pPr>
        <w:ind w:left="748" w:hanging="388"/>
      </w:pPr>
      <w:rPr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38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0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2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4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26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8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0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25" w:hanging="305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3">
    <w:nsid w:val="33F4C74C"/>
    <w:multiLevelType w:val="hybridMultilevel"/>
    <w:tmpl w:val="0000000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A826EE"/>
    <w:multiLevelType w:val="hybridMultilevel"/>
    <w:tmpl w:val="00000000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C4EBEE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>
    <w:nsid w:val="53AAD1B8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>
    <w:nsid w:val="53AAD1B9"/>
    <w:multiLevelType w:val="hybridMultilevel"/>
    <w:tmpl w:val="53AAD1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3"/>
    </w:pPr>
    <w:rPr>
      <w:rFonts w:ascii="Arial" w:eastAsia="Arial" w:hAnsi="Arial" w:cs="Arial"/>
      <w:b w:val="0"/>
      <w:i w:val="0"/>
      <w:smallCaps w:val="0"/>
      <w:strike w:val="0"/>
      <w:color w:val="666666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Pr>
      <w:sz w:val="24"/>
      <w:szCs w:val="24"/>
      <w:lang w:val="en-US" w:eastAsia="en-US"/>
    </w:rPr>
  </w:style>
  <w:style w:type="paragraph" w:customStyle="1" w:styleId="Heading40">
    <w:name w:val="Heading 4_0"/>
    <w:next w:val="BodyText"/>
    <w:uiPriority w:val="9"/>
    <w:unhideWhenUsed/>
    <w:qFormat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u w:color="666666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_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prstDash w14:val="solid"/>
        <w14:bevel/>
      </w14:textOutline>
    </w:rPr>
  </w:style>
  <w:style w:type="paragraph" w:styleId="BodyText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>
        <w14:noFill/>
        <w14:prstDash w14:val="solid"/>
        <w14:bevel/>
      </w14:textOutline>
    </w:rPr>
  </w:style>
  <w:style w:type="paragraph" w:customStyle="1" w:styleId="a0">
    <w:name w:val="Рубрика"/>
    <w:next w:val="BodyText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  <w14:textOutline>
        <w14:noFill/>
        <w14:prstDash w14:val="solid"/>
        <w14:bevel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Times New Roman" w:eastAsia="Times New Roman" w:hAnsi="Times New Roman" w:cs="Times New Roman"/>
      <w:sz w:val="26"/>
      <w:szCs w:val="26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20">
    <w:name w:val="Рубрика 2"/>
    <w:next w:val="BodyText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  <w14:textOutline>
        <w14:noFill/>
        <w14:prstDash w14:val="solid"/>
        <w14:bevel/>
      </w14:textOutline>
    </w:r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Revision">
    <w:name w:val="Revision"/>
    <w:hidden/>
    <w:uiPriority w:val="99"/>
    <w:semiHidden/>
    <w:rsid w:val="000B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0"/>
    <w:uiPriority w:val="99"/>
    <w:semiHidden/>
    <w:unhideWhenUsed/>
    <w:rsid w:val="000B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DefaultParagraphFont"/>
    <w:rsid w:val="000B09CF"/>
  </w:style>
  <w:style w:type="character" w:styleId="Emphasis">
    <w:name w:val="Emphasis"/>
    <w:basedOn w:val="DefaultParagraphFont"/>
    <w:uiPriority w:val="20"/>
    <w:qFormat/>
    <w:rsid w:val="000B09CF"/>
    <w:rPr>
      <w:i/>
      <w:iCs/>
    </w:rPr>
  </w:style>
  <w:style w:type="paragraph" w:styleId="ListParagraph">
    <w:name w:val="List Paragraph"/>
    <w:basedOn w:val="Normal0"/>
    <w:uiPriority w:val="34"/>
    <w:qFormat/>
    <w:rsid w:val="000B09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9CF"/>
    <w:rPr>
      <w:sz w:val="16"/>
      <w:szCs w:val="16"/>
    </w:rPr>
  </w:style>
  <w:style w:type="paragraph" w:styleId="CommentText">
    <w:name w:val="annotation text"/>
    <w:basedOn w:val="Normal0"/>
    <w:link w:val="a2"/>
    <w:uiPriority w:val="99"/>
    <w:semiHidden/>
    <w:unhideWhenUsed/>
    <w:rsid w:val="000B09CF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0B09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0B09CF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0B09CF"/>
    <w:rPr>
      <w:b/>
      <w:bCs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ursera.org/about/contact" TargetMode="External" /><Relationship Id="rId6" Type="http://schemas.openxmlformats.org/officeDocument/2006/relationships/hyperlink" Target="mailto:smart.info@skyway.capital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B10c21m63G2Hws6sgwk8Y0NsA==">CgMxLjAyCGguZ2pkZ3hzMgloLjMwajB6bGwyCWguMWZvYjl0ZTIJaC4zem55c2g3OABqRgo1c3VnZ2VzdElkSW1wb3J0MTBlMDZhNjAtY2U4ZS00ZjJkLWI4NDgtMWVjZWE0OTU4ZmQyXzESDU9sZ2EgU290c2tvdmFqRgo1c3VnZ2VzdElkSW1wb3J0MTBlMDZhNjAtY2U4ZS00ZjJkLWI4NDgtMWVjZWE0OTU4ZmQyXzUSDU9sZ2EgU290c2tvdmFqRgo1c3VnZ2VzdElkSW1wb3J0MTBlMDZhNjAtY2U4ZS00ZjJkLWI4NDgtMWVjZWE0OTU4ZmQyXzMSDU9sZ2EgU290c2tvdmFyITFieFdhUjlUdjJzX3pydzdNRlFxa3o3bXVYMEJ6WDR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2024-05-08T08:50:00Z</dcterms:created>
</cp:coreProperties>
</file>